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5BE18">
      <w:pPr>
        <w:spacing w:line="360" w:lineRule="auto"/>
        <w:jc w:val="center"/>
        <w:rPr>
          <w:rFonts w:ascii="宋体" w:hAnsi="宋体"/>
        </w:rPr>
      </w:pPr>
      <w:r>
        <w:rPr>
          <w:rFonts w:hint="eastAsia" w:ascii="宋体" w:hAnsi="宋体"/>
          <w:sz w:val="32"/>
          <w:szCs w:val="32"/>
          <w:lang w:val="en-US" w:eastAsia="zh-CN"/>
        </w:rPr>
        <w:t>钳形电流表校准装置（线圈）</w:t>
      </w:r>
      <w:r>
        <w:rPr>
          <w:rFonts w:hint="eastAsia" w:ascii="宋体" w:hAnsi="宋体"/>
          <w:sz w:val="32"/>
          <w:szCs w:val="32"/>
        </w:rPr>
        <w:t>校准规范编制说明</w:t>
      </w:r>
    </w:p>
    <w:p w14:paraId="01B6D76F">
      <w:pPr>
        <w:spacing w:line="360" w:lineRule="auto"/>
        <w:rPr>
          <w:rFonts w:ascii="宋体" w:hAnsi="宋体"/>
          <w:sz w:val="24"/>
        </w:rPr>
      </w:pPr>
      <w:r>
        <w:rPr>
          <w:rFonts w:hint="eastAsia" w:ascii="宋体" w:hAnsi="宋体"/>
          <w:sz w:val="24"/>
        </w:rPr>
        <w:t>一、任务来源</w:t>
      </w:r>
    </w:p>
    <w:p w14:paraId="243EA070">
      <w:pPr>
        <w:spacing w:line="360" w:lineRule="auto"/>
        <w:ind w:firstLine="480" w:firstLineChars="200"/>
        <w:rPr>
          <w:rFonts w:ascii="宋体" w:hAnsi="宋体"/>
          <w:sz w:val="24"/>
        </w:rPr>
      </w:pPr>
      <w:r>
        <w:rPr>
          <w:rFonts w:hint="eastAsia" w:ascii="宋体" w:hAnsi="宋体"/>
          <w:sz w:val="24"/>
        </w:rPr>
        <w:t>202</w:t>
      </w:r>
      <w:r>
        <w:rPr>
          <w:rFonts w:hint="eastAsia" w:ascii="宋体" w:hAnsi="宋体"/>
          <w:sz w:val="24"/>
          <w:lang w:val="en-US" w:eastAsia="zh-CN"/>
        </w:rPr>
        <w:t>5</w:t>
      </w:r>
      <w:r>
        <w:rPr>
          <w:rFonts w:hint="eastAsia" w:ascii="宋体" w:hAnsi="宋体"/>
          <w:sz w:val="24"/>
        </w:rPr>
        <w:t xml:space="preserve">年5月，国家市场监督管理总局办公厅下 </w:t>
      </w:r>
      <w:r>
        <w:rPr>
          <w:rFonts w:hint="eastAsia" w:ascii="宋体" w:hAnsi="宋体"/>
          <w:sz w:val="24"/>
          <w:lang w:val="en-US" w:eastAsia="zh-CN"/>
        </w:rPr>
        <w:t>达</w:t>
      </w:r>
      <w:r>
        <w:rPr>
          <w:rFonts w:hint="eastAsia" w:ascii="宋体" w:hAnsi="宋体"/>
          <w:sz w:val="24"/>
        </w:rPr>
        <w:t>“关于印发202</w:t>
      </w:r>
      <w:r>
        <w:rPr>
          <w:rFonts w:hint="eastAsia" w:ascii="宋体" w:hAnsi="宋体"/>
          <w:sz w:val="24"/>
          <w:lang w:val="en-US" w:eastAsia="zh-CN"/>
        </w:rPr>
        <w:t>5</w:t>
      </w:r>
      <w:r>
        <w:rPr>
          <w:rFonts w:hint="eastAsia" w:ascii="宋体" w:hAnsi="宋体"/>
          <w:sz w:val="24"/>
        </w:rPr>
        <w:t>年国家计量技术规范制定、修订及宣贯计划的通知”。“通知”要求</w:t>
      </w:r>
      <w:r>
        <w:rPr>
          <w:rFonts w:hint="eastAsia" w:ascii="宋体" w:hAnsi="宋体"/>
          <w:sz w:val="24"/>
          <w:lang w:val="en-US" w:eastAsia="zh-CN"/>
        </w:rPr>
        <w:t>辽宁省计量科学研究院</w:t>
      </w:r>
      <w:r>
        <w:rPr>
          <w:rFonts w:hint="eastAsia" w:ascii="宋体" w:hAnsi="宋体"/>
          <w:sz w:val="24"/>
        </w:rPr>
        <w:t>等单位承担《</w:t>
      </w:r>
      <w:r>
        <w:rPr>
          <w:rFonts w:hint="eastAsia" w:ascii="宋体" w:hAnsi="宋体"/>
          <w:sz w:val="24"/>
          <w:lang w:val="en-US" w:eastAsia="zh-CN"/>
        </w:rPr>
        <w:t>钳形电流表校准装置（线圈）</w:t>
      </w:r>
      <w:r>
        <w:rPr>
          <w:rFonts w:hint="eastAsia" w:ascii="宋体" w:hAnsi="宋体"/>
          <w:sz w:val="24"/>
        </w:rPr>
        <w:t>校准规范》的制定工作，计划报批时间202</w:t>
      </w:r>
      <w:r>
        <w:rPr>
          <w:rFonts w:hint="eastAsia" w:ascii="宋体" w:hAnsi="宋体"/>
          <w:sz w:val="24"/>
          <w:lang w:val="en-US" w:eastAsia="zh-CN"/>
        </w:rPr>
        <w:t>6</w:t>
      </w:r>
      <w:r>
        <w:rPr>
          <w:rFonts w:hint="eastAsia" w:ascii="宋体" w:hAnsi="宋体"/>
          <w:sz w:val="24"/>
        </w:rPr>
        <w:t>年12月。</w:t>
      </w:r>
    </w:p>
    <w:p w14:paraId="616C6828">
      <w:pPr>
        <w:numPr>
          <w:ilvl w:val="0"/>
          <w:numId w:val="1"/>
        </w:numPr>
        <w:spacing w:line="360" w:lineRule="auto"/>
        <w:rPr>
          <w:rFonts w:ascii="宋体" w:hAnsi="宋体"/>
          <w:sz w:val="24"/>
        </w:rPr>
      </w:pPr>
      <w:r>
        <w:rPr>
          <w:rFonts w:hint="eastAsia" w:ascii="宋体" w:hAnsi="宋体"/>
          <w:sz w:val="24"/>
        </w:rPr>
        <w:t>制定的目的和意义</w:t>
      </w:r>
    </w:p>
    <w:p w14:paraId="62B51D30">
      <w:pPr>
        <w:spacing w:line="360" w:lineRule="auto"/>
        <w:ind w:firstLine="573"/>
        <w:rPr>
          <w:rFonts w:hint="eastAsia" w:ascii="宋体" w:hAnsi="宋体"/>
          <w:sz w:val="24"/>
        </w:rPr>
      </w:pPr>
      <w:r>
        <w:rPr>
          <w:rFonts w:hint="eastAsia" w:ascii="宋体" w:hAnsi="宋体"/>
          <w:sz w:val="24"/>
          <w:lang w:eastAsia="zh-CN"/>
        </w:rPr>
        <w:t>钳形电流表</w:t>
      </w:r>
      <w:r>
        <w:rPr>
          <w:rFonts w:hint="eastAsia" w:ascii="宋体" w:hAnsi="宋体"/>
          <w:bCs/>
          <w:sz w:val="24"/>
          <w:lang w:eastAsia="zh-CN"/>
        </w:rPr>
        <w:t>校准装置</w:t>
      </w:r>
      <w:r>
        <w:rPr>
          <w:rFonts w:hint="eastAsia" w:ascii="宋体" w:hAnsi="宋体"/>
          <w:sz w:val="24"/>
        </w:rPr>
        <w:t>是一种用于校准</w:t>
      </w:r>
      <w:r>
        <w:rPr>
          <w:rFonts w:hint="eastAsia" w:ascii="宋体" w:hAnsi="宋体"/>
          <w:sz w:val="24"/>
          <w:lang w:eastAsia="zh-CN"/>
        </w:rPr>
        <w:t>钳形电流表</w:t>
      </w:r>
      <w:r>
        <w:rPr>
          <w:rFonts w:hint="eastAsia" w:ascii="宋体" w:hAnsi="宋体"/>
          <w:sz w:val="24"/>
        </w:rPr>
        <w:t>的专用设备</w:t>
      </w:r>
      <w:r>
        <w:rPr>
          <w:rFonts w:hint="eastAsia" w:ascii="宋体" w:hAnsi="宋体"/>
          <w:sz w:val="24"/>
          <w:lang w:eastAsia="zh-CN"/>
        </w:rPr>
        <w:t>，</w:t>
      </w:r>
      <w:r>
        <w:rPr>
          <w:rFonts w:hint="eastAsia" w:ascii="宋体" w:hAnsi="宋体"/>
          <w:sz w:val="24"/>
        </w:rPr>
        <w:t>主要由电流源和</w:t>
      </w:r>
      <w:r>
        <w:rPr>
          <w:rFonts w:hint="eastAsia" w:ascii="宋体" w:hAnsi="宋体"/>
          <w:sz w:val="24"/>
          <w:lang w:val="en-US" w:eastAsia="zh-CN"/>
        </w:rPr>
        <w:t>电流输出</w:t>
      </w:r>
      <w:r>
        <w:rPr>
          <w:rFonts w:hint="eastAsia" w:ascii="宋体" w:hAnsi="宋体"/>
          <w:sz w:val="24"/>
        </w:rPr>
        <w:t>线圈组成。</w:t>
      </w:r>
      <w:r>
        <w:rPr>
          <w:rFonts w:hint="eastAsia" w:ascii="宋体" w:hAnsi="宋体"/>
          <w:sz w:val="24"/>
          <w:lang w:val="en-US" w:eastAsia="zh-CN"/>
        </w:rPr>
        <w:t>按电流源与线圈的组合情况通常分为单匝线圈</w:t>
      </w:r>
      <w:r>
        <w:rPr>
          <w:rFonts w:hint="eastAsia" w:ascii="宋体" w:hAnsi="宋体"/>
          <w:sz w:val="24"/>
          <w:lang w:eastAsia="zh-CN"/>
        </w:rPr>
        <w:t>钳形电流表</w:t>
      </w:r>
      <w:r>
        <w:rPr>
          <w:rFonts w:hint="eastAsia" w:ascii="宋体" w:hAnsi="宋体"/>
          <w:sz w:val="24"/>
        </w:rPr>
        <w:t>校准装置</w:t>
      </w:r>
      <w:r>
        <w:rPr>
          <w:rFonts w:hint="eastAsia" w:ascii="宋体" w:hAnsi="宋体"/>
          <w:sz w:val="24"/>
          <w:lang w:eastAsia="zh-CN"/>
        </w:rPr>
        <w:t>、</w:t>
      </w:r>
      <w:r>
        <w:rPr>
          <w:rFonts w:hint="eastAsia" w:ascii="宋体" w:hAnsi="宋体"/>
          <w:sz w:val="24"/>
          <w:lang w:val="en-US" w:eastAsia="zh-CN"/>
        </w:rPr>
        <w:t>等效</w:t>
      </w:r>
      <w:r>
        <w:rPr>
          <w:rFonts w:hint="eastAsia" w:ascii="宋体" w:hAnsi="宋体"/>
          <w:sz w:val="24"/>
          <w:lang w:eastAsia="zh-CN"/>
        </w:rPr>
        <w:t>安匝</w:t>
      </w:r>
      <w:r>
        <w:rPr>
          <w:rFonts w:hint="eastAsia" w:ascii="宋体" w:hAnsi="宋体"/>
          <w:sz w:val="24"/>
          <w:lang w:val="en-US" w:eastAsia="zh-CN"/>
        </w:rPr>
        <w:t>线圈</w:t>
      </w:r>
      <w:r>
        <w:rPr>
          <w:rFonts w:hint="eastAsia" w:ascii="宋体" w:hAnsi="宋体"/>
          <w:sz w:val="24"/>
          <w:lang w:eastAsia="zh-CN"/>
        </w:rPr>
        <w:t>一体式钳形电流表校准装置、</w:t>
      </w:r>
      <w:r>
        <w:rPr>
          <w:rFonts w:hint="eastAsia" w:ascii="宋体" w:hAnsi="宋体"/>
          <w:sz w:val="24"/>
          <w:lang w:val="en-US" w:eastAsia="zh-CN"/>
        </w:rPr>
        <w:t>等效</w:t>
      </w:r>
      <w:r>
        <w:rPr>
          <w:rFonts w:hint="eastAsia" w:ascii="宋体" w:hAnsi="宋体"/>
          <w:sz w:val="24"/>
          <w:lang w:eastAsia="zh-CN"/>
        </w:rPr>
        <w:t>安匝</w:t>
      </w:r>
      <w:r>
        <w:rPr>
          <w:rFonts w:hint="eastAsia" w:ascii="宋体" w:hAnsi="宋体"/>
          <w:sz w:val="24"/>
          <w:lang w:val="en-US" w:eastAsia="zh-CN"/>
        </w:rPr>
        <w:t>线圈</w:t>
      </w:r>
      <w:r>
        <w:rPr>
          <w:rFonts w:hint="eastAsia" w:ascii="宋体" w:hAnsi="宋体"/>
          <w:sz w:val="24"/>
          <w:lang w:eastAsia="zh-CN"/>
        </w:rPr>
        <w:t>分体式钳形电流表校准装置</w:t>
      </w:r>
    </w:p>
    <w:p w14:paraId="6C378431">
      <w:pPr>
        <w:spacing w:line="360" w:lineRule="auto"/>
        <w:ind w:firstLine="573"/>
        <w:rPr>
          <w:rFonts w:hint="eastAsia"/>
          <w:sz w:val="24"/>
        </w:rPr>
      </w:pPr>
      <w:r>
        <w:rPr>
          <w:rFonts w:hint="eastAsia" w:ascii="宋体" w:hAnsi="宋体"/>
          <w:sz w:val="24"/>
          <w:lang w:eastAsia="zh-CN"/>
        </w:rPr>
        <w:t>钳形电流表</w:t>
      </w:r>
      <w:r>
        <w:rPr>
          <w:rFonts w:hint="eastAsia" w:ascii="宋体" w:hAnsi="宋体"/>
          <w:bCs/>
          <w:sz w:val="24"/>
          <w:lang w:eastAsia="zh-CN"/>
        </w:rPr>
        <w:t>校准装置</w:t>
      </w:r>
      <w:r>
        <w:rPr>
          <w:rFonts w:hint="eastAsia"/>
          <w:sz w:val="24"/>
        </w:rPr>
        <w:t>量值是否准确，计量特性是否可靠，需对其进行定期校准</w:t>
      </w:r>
      <w:r>
        <w:rPr>
          <w:rFonts w:hint="eastAsia"/>
          <w:color w:val="000000"/>
          <w:sz w:val="24"/>
        </w:rPr>
        <w:t>，</w:t>
      </w:r>
      <w:r>
        <w:rPr>
          <w:rFonts w:hint="eastAsia"/>
          <w:sz w:val="24"/>
        </w:rPr>
        <w:t>而目前在国家</w:t>
      </w:r>
      <w:r>
        <w:rPr>
          <w:rFonts w:hint="eastAsia"/>
          <w:sz w:val="24"/>
          <w:lang w:val="en-US" w:eastAsia="zh-CN"/>
        </w:rPr>
        <w:t>层面</w:t>
      </w:r>
      <w:r>
        <w:rPr>
          <w:rFonts w:hint="eastAsia"/>
          <w:sz w:val="24"/>
        </w:rPr>
        <w:t>还没有针对</w:t>
      </w:r>
      <w:r>
        <w:rPr>
          <w:rFonts w:hint="eastAsia" w:ascii="宋体" w:hAnsi="宋体"/>
          <w:sz w:val="24"/>
          <w:lang w:eastAsia="zh-CN"/>
        </w:rPr>
        <w:t>钳形电流表</w:t>
      </w:r>
      <w:r>
        <w:rPr>
          <w:rFonts w:hint="eastAsia" w:ascii="宋体" w:hAnsi="宋体"/>
          <w:bCs/>
          <w:sz w:val="24"/>
          <w:lang w:eastAsia="zh-CN"/>
        </w:rPr>
        <w:t>校准装置</w:t>
      </w:r>
      <w:r>
        <w:rPr>
          <w:rFonts w:hint="eastAsia"/>
          <w:sz w:val="24"/>
        </w:rPr>
        <w:t>发布计量检定规程或计量校准规范，在法规体系上是空白。为了尽快适应迅猛发展的检测市场和社会发展需求，作到有法可依，有章可循，满足用户对于各种</w:t>
      </w:r>
      <w:r>
        <w:rPr>
          <w:rFonts w:hint="eastAsia"/>
          <w:sz w:val="24"/>
          <w:lang w:eastAsia="zh-CN"/>
        </w:rPr>
        <w:t>钳形电流表</w:t>
      </w:r>
      <w:r>
        <w:rPr>
          <w:rFonts w:hint="eastAsia"/>
          <w:sz w:val="24"/>
        </w:rPr>
        <w:t>校验仪的检测需要，保证</w:t>
      </w:r>
      <w:r>
        <w:rPr>
          <w:rFonts w:hint="eastAsia"/>
          <w:sz w:val="24"/>
          <w:lang w:eastAsia="zh-CN"/>
        </w:rPr>
        <w:t>钳形电流表</w:t>
      </w:r>
      <w:r>
        <w:rPr>
          <w:rFonts w:hint="eastAsia"/>
          <w:sz w:val="24"/>
        </w:rPr>
        <w:t>校验仪检测结果准确、一致、可靠，我国急需制定</w:t>
      </w:r>
      <w:r>
        <w:rPr>
          <w:rFonts w:hint="eastAsia" w:ascii="宋体" w:hAnsi="宋体"/>
          <w:sz w:val="24"/>
          <w:lang w:eastAsia="zh-CN"/>
        </w:rPr>
        <w:t>钳形电流表</w:t>
      </w:r>
      <w:r>
        <w:rPr>
          <w:rFonts w:hint="eastAsia" w:ascii="宋体" w:hAnsi="宋体"/>
          <w:bCs/>
          <w:sz w:val="24"/>
          <w:lang w:eastAsia="zh-CN"/>
        </w:rPr>
        <w:t>校准装置</w:t>
      </w:r>
      <w:r>
        <w:rPr>
          <w:rFonts w:hint="eastAsia"/>
          <w:sz w:val="24"/>
        </w:rPr>
        <w:t>校准规范。</w:t>
      </w:r>
    </w:p>
    <w:p w14:paraId="703A3600">
      <w:pPr>
        <w:spacing w:line="360" w:lineRule="auto"/>
        <w:ind w:firstLine="573"/>
        <w:rPr>
          <w:rFonts w:ascii="宋体" w:hAnsi="宋体"/>
          <w:sz w:val="24"/>
        </w:rPr>
      </w:pPr>
      <w:r>
        <w:rPr>
          <w:rFonts w:hint="eastAsia" w:ascii="宋体" w:hAnsi="宋体"/>
          <w:sz w:val="24"/>
        </w:rPr>
        <w:t>该校准规范发布后将保证</w:t>
      </w:r>
      <w:r>
        <w:rPr>
          <w:rFonts w:hint="eastAsia" w:ascii="宋体" w:hAnsi="宋体"/>
          <w:sz w:val="24"/>
          <w:lang w:eastAsia="zh-CN"/>
        </w:rPr>
        <w:t>钳形电流表</w:t>
      </w:r>
      <w:r>
        <w:rPr>
          <w:rFonts w:hint="eastAsia" w:ascii="宋体" w:hAnsi="宋体"/>
          <w:bCs/>
          <w:sz w:val="24"/>
          <w:lang w:eastAsia="zh-CN"/>
        </w:rPr>
        <w:t>校准装置</w:t>
      </w:r>
      <w:r>
        <w:rPr>
          <w:rFonts w:hint="eastAsia" w:ascii="宋体" w:hAnsi="宋体"/>
          <w:sz w:val="24"/>
        </w:rPr>
        <w:t>的校准有法可依、有章可寻，保证</w:t>
      </w:r>
      <w:r>
        <w:rPr>
          <w:rFonts w:hint="eastAsia" w:ascii="宋体" w:hAnsi="宋体"/>
          <w:sz w:val="24"/>
          <w:lang w:eastAsia="zh-CN"/>
        </w:rPr>
        <w:t>钳形电流表</w:t>
      </w:r>
      <w:r>
        <w:rPr>
          <w:rFonts w:hint="eastAsia" w:ascii="宋体" w:hAnsi="宋体"/>
          <w:bCs/>
          <w:sz w:val="24"/>
          <w:lang w:eastAsia="zh-CN"/>
        </w:rPr>
        <w:t>校准装置</w:t>
      </w:r>
      <w:r>
        <w:rPr>
          <w:rFonts w:hint="eastAsia" w:ascii="宋体" w:hAnsi="宋体"/>
          <w:sz w:val="24"/>
        </w:rPr>
        <w:t>计量特性的准确、可靠，为我国</w:t>
      </w:r>
      <w:r>
        <w:rPr>
          <w:rFonts w:hint="eastAsia"/>
          <w:sz w:val="24"/>
          <w:lang w:val="en-US" w:eastAsia="zh-CN"/>
        </w:rPr>
        <w:t>大电流测量</w:t>
      </w:r>
      <w:r>
        <w:rPr>
          <w:rFonts w:hint="eastAsia" w:ascii="宋体" w:hAnsi="宋体"/>
          <w:sz w:val="24"/>
        </w:rPr>
        <w:t>相关产业快速发展保驾护航。</w:t>
      </w:r>
    </w:p>
    <w:p w14:paraId="0D1CBAE8">
      <w:pPr>
        <w:spacing w:line="360" w:lineRule="auto"/>
        <w:rPr>
          <w:rFonts w:ascii="宋体" w:hAnsi="宋体"/>
          <w:sz w:val="24"/>
        </w:rPr>
      </w:pPr>
      <w:r>
        <w:rPr>
          <w:rFonts w:hint="eastAsia" w:ascii="宋体" w:hAnsi="宋体"/>
          <w:sz w:val="24"/>
        </w:rPr>
        <w:t>三、制定的技术依据</w:t>
      </w:r>
    </w:p>
    <w:p w14:paraId="0E3123E1">
      <w:pPr>
        <w:spacing w:line="360" w:lineRule="auto"/>
        <w:ind w:firstLine="480" w:firstLineChars="200"/>
        <w:rPr>
          <w:rFonts w:ascii="宋体" w:hAnsi="宋体"/>
          <w:sz w:val="24"/>
        </w:rPr>
      </w:pPr>
      <w:r>
        <w:rPr>
          <w:rFonts w:hint="eastAsia" w:ascii="宋体" w:hAnsi="宋体"/>
          <w:sz w:val="24"/>
        </w:rPr>
        <w:t>本校准规范依据相关的国家计量技术法规、行业标准和生产厂商提供的检测方法等而制定。具体为：</w:t>
      </w:r>
    </w:p>
    <w:p w14:paraId="0C3D7E0F">
      <w:pPr>
        <w:spacing w:line="360" w:lineRule="auto"/>
        <w:ind w:firstLine="480" w:firstLineChars="200"/>
        <w:rPr>
          <w:rFonts w:ascii="宋体" w:hAnsi="宋体"/>
          <w:sz w:val="24"/>
        </w:rPr>
      </w:pPr>
      <w:r>
        <w:rPr>
          <w:rFonts w:hint="eastAsia" w:ascii="宋体" w:hAnsi="宋体"/>
          <w:sz w:val="24"/>
        </w:rPr>
        <w:t>通用计量术语与JJF1001-2011《通用计量术语及定义》一致；规范的内容和格式严格按照JJF1071-2010《国家计量校准规范编写规则》的要求；</w:t>
      </w:r>
    </w:p>
    <w:p w14:paraId="468D0B38">
      <w:pPr>
        <w:spacing w:line="360" w:lineRule="auto"/>
        <w:ind w:firstLine="480" w:firstLineChars="200"/>
        <w:rPr>
          <w:rFonts w:ascii="宋体" w:hAnsi="宋体"/>
          <w:sz w:val="24"/>
        </w:rPr>
      </w:pPr>
      <w:r>
        <w:rPr>
          <w:rFonts w:hint="eastAsia" w:ascii="宋体" w:hAnsi="宋体"/>
          <w:sz w:val="24"/>
        </w:rPr>
        <w:t>规范中涉及不确定度评定的均按照JJF1059.1-2012《测量不确定度评定与表示》对相关参数进行不确定度评定。</w:t>
      </w:r>
    </w:p>
    <w:p w14:paraId="0956DFCC">
      <w:pPr>
        <w:adjustRightInd w:val="0"/>
        <w:snapToGrid w:val="0"/>
        <w:spacing w:line="360" w:lineRule="auto"/>
        <w:ind w:firstLine="480"/>
        <w:rPr>
          <w:rFonts w:ascii="宋体" w:hAnsi="宋体"/>
          <w:sz w:val="24"/>
        </w:rPr>
      </w:pPr>
      <w:r>
        <w:rPr>
          <w:rFonts w:hint="eastAsia" w:ascii="宋体" w:hAnsi="宋体"/>
          <w:sz w:val="24"/>
        </w:rPr>
        <w:t>校准项目和校准方法的制定引用：</w:t>
      </w:r>
      <w:r>
        <w:rPr>
          <w:rFonts w:hint="default" w:ascii="Times New Roman" w:hAnsi="Times New Roman" w:eastAsia="宋体" w:cs="Times New Roman"/>
          <w:sz w:val="24"/>
          <w:highlight w:val="none"/>
        </w:rPr>
        <w:t>JJF 1075</w:t>
      </w:r>
      <w:r>
        <w:rPr>
          <w:rFonts w:hint="default" w:ascii="Times New Roman" w:hAnsi="Times New Roman" w:eastAsia="宋体" w:cs="Times New Roman"/>
          <w:sz w:val="24"/>
          <w:highlight w:val="none"/>
          <w:lang w:val="en-US" w:eastAsia="zh-CN"/>
        </w:rPr>
        <w:t>-2015</w:t>
      </w:r>
      <w:r>
        <w:rPr>
          <w:rFonts w:hint="default" w:ascii="Times New Roman" w:hAnsi="Times New Roman" w:eastAsia="宋体" w:cs="Times New Roman"/>
          <w:sz w:val="24"/>
          <w:highlight w:val="none"/>
        </w:rPr>
        <w:t xml:space="preserve">  钳形电流表校准规范</w:t>
      </w:r>
      <w:r>
        <w:rPr>
          <w:rFonts w:hint="eastAsia" w:cs="Times New Roman"/>
          <w:sz w:val="24"/>
          <w:highlight w:val="none"/>
          <w:lang w:eastAsia="zh-CN"/>
        </w:rPr>
        <w:t>、</w:t>
      </w:r>
      <w:r>
        <w:rPr>
          <w:rFonts w:hint="default" w:ascii="Times New Roman" w:hAnsi="Times New Roman" w:eastAsia="宋体" w:cs="Times New Roman"/>
          <w:sz w:val="24"/>
          <w:highlight w:val="none"/>
        </w:rPr>
        <w:t>JJF 1284-2011交直流电表校验仪校准规范</w:t>
      </w:r>
      <w:r>
        <w:rPr>
          <w:rFonts w:hint="eastAsia" w:cs="Times New Roman"/>
          <w:sz w:val="24"/>
          <w:highlight w:val="none"/>
          <w:lang w:eastAsia="zh-CN"/>
        </w:rPr>
        <w:t>、</w:t>
      </w:r>
      <w:r>
        <w:rPr>
          <w:rFonts w:hint="default" w:ascii="Times New Roman" w:hAnsi="Times New Roman" w:eastAsia="宋体" w:cs="Times New Roman"/>
          <w:sz w:val="24"/>
        </w:rPr>
        <w:t>GB/T 15637-2008 数字多用表校验仪通用技术条件</w:t>
      </w:r>
      <w:r>
        <w:rPr>
          <w:rFonts w:hint="eastAsia" w:ascii="宋体" w:hAnsi="宋体"/>
          <w:sz w:val="24"/>
        </w:rPr>
        <w:t>。</w:t>
      </w:r>
    </w:p>
    <w:p w14:paraId="51925FD7">
      <w:pPr>
        <w:spacing w:line="440" w:lineRule="exact"/>
        <w:ind w:firstLine="437"/>
        <w:rPr>
          <w:rFonts w:ascii="宋体" w:hAnsi="宋体"/>
          <w:sz w:val="24"/>
        </w:rPr>
      </w:pPr>
      <w:r>
        <w:rPr>
          <w:rFonts w:hint="eastAsia" w:ascii="宋体" w:hAnsi="宋体"/>
          <w:sz w:val="24"/>
        </w:rPr>
        <w:t>同时</w:t>
      </w:r>
      <w:r>
        <w:rPr>
          <w:rFonts w:hint="eastAsia" w:ascii="宋体" w:hAnsi="宋体"/>
          <w:sz w:val="24"/>
          <w:lang w:val="en-US" w:eastAsia="zh-CN"/>
        </w:rPr>
        <w:t>参考了</w:t>
      </w:r>
      <w:r>
        <w:rPr>
          <w:rFonts w:hint="eastAsia" w:ascii="宋体" w:hAnsi="宋体"/>
          <w:sz w:val="24"/>
          <w:lang w:eastAsia="zh-CN"/>
        </w:rPr>
        <w:t>钳形电流表</w:t>
      </w:r>
      <w:r>
        <w:rPr>
          <w:rFonts w:hint="eastAsia" w:ascii="宋体" w:hAnsi="宋体"/>
          <w:bCs/>
          <w:sz w:val="24"/>
          <w:lang w:eastAsia="zh-CN"/>
        </w:rPr>
        <w:t>校准装置</w:t>
      </w:r>
      <w:r>
        <w:rPr>
          <w:rFonts w:hint="eastAsia" w:ascii="宋体" w:hAnsi="宋体"/>
          <w:sz w:val="24"/>
        </w:rPr>
        <w:t>生产厂家给出的性能验证的步骤和要求，并结合</w:t>
      </w:r>
      <w:r>
        <w:rPr>
          <w:rFonts w:hint="eastAsia" w:ascii="宋体" w:hAnsi="宋体"/>
          <w:sz w:val="24"/>
          <w:lang w:eastAsia="zh-CN"/>
        </w:rPr>
        <w:t>钳形电流表</w:t>
      </w:r>
      <w:r>
        <w:rPr>
          <w:rFonts w:hint="eastAsia" w:ascii="宋体" w:hAnsi="宋体"/>
          <w:bCs/>
          <w:sz w:val="24"/>
          <w:lang w:eastAsia="zh-CN"/>
        </w:rPr>
        <w:t>校准装置</w:t>
      </w:r>
      <w:r>
        <w:rPr>
          <w:rFonts w:hint="eastAsia" w:ascii="宋体" w:hAnsi="宋体"/>
          <w:sz w:val="24"/>
        </w:rPr>
        <w:t>校准的实际情况进行编写。</w:t>
      </w:r>
    </w:p>
    <w:p w14:paraId="5701C652">
      <w:pPr>
        <w:numPr>
          <w:ilvl w:val="0"/>
          <w:numId w:val="1"/>
        </w:numPr>
        <w:spacing w:line="360" w:lineRule="auto"/>
        <w:ind w:left="0" w:leftChars="0" w:firstLine="0" w:firstLineChars="0"/>
        <w:rPr>
          <w:rFonts w:hint="eastAsia" w:ascii="宋体" w:hAnsi="宋体"/>
          <w:sz w:val="24"/>
        </w:rPr>
      </w:pPr>
      <w:r>
        <w:rPr>
          <w:rFonts w:hint="eastAsia" w:ascii="宋体" w:hAnsi="宋体"/>
          <w:sz w:val="24"/>
        </w:rPr>
        <w:t xml:space="preserve">规范内容说明  </w:t>
      </w:r>
    </w:p>
    <w:p w14:paraId="04BD536E">
      <w:pPr>
        <w:numPr>
          <w:ilvl w:val="0"/>
          <w:numId w:val="0"/>
        </w:numPr>
        <w:spacing w:line="360" w:lineRule="auto"/>
        <w:ind w:leftChars="0"/>
        <w:rPr>
          <w:rFonts w:ascii="宋体" w:hAnsi="宋体"/>
          <w:sz w:val="24"/>
        </w:rPr>
      </w:pPr>
      <w:r>
        <w:rPr>
          <w:rFonts w:hint="eastAsia" w:ascii="宋体" w:hAnsi="宋体"/>
          <w:sz w:val="24"/>
        </w:rPr>
        <w:t>1、适用范围</w:t>
      </w:r>
    </w:p>
    <w:p w14:paraId="3DE8BCB7">
      <w:pPr>
        <w:spacing w:line="360" w:lineRule="auto"/>
        <w:ind w:firstLine="437"/>
        <w:rPr>
          <w:rFonts w:ascii="宋体" w:hAnsi="宋体"/>
          <w:sz w:val="24"/>
        </w:rPr>
      </w:pPr>
      <w:r>
        <w:rPr>
          <w:rFonts w:hint="default" w:ascii="Times New Roman" w:hAnsi="Times New Roman" w:eastAsia="宋体" w:cs="Times New Roman"/>
          <w:kern w:val="2"/>
          <w:sz w:val="24"/>
          <w:lang w:val="en-US" w:eastAsia="zh-CN" w:bidi="ar-SA"/>
        </w:rPr>
        <w:t>本规范适用于输出电流（0.1～2000）A、直流或交流频率为（45～400）Hz的</w:t>
      </w:r>
      <w:r>
        <w:rPr>
          <w:rFonts w:hint="eastAsia" w:cs="Times New Roman"/>
          <w:kern w:val="2"/>
          <w:sz w:val="24"/>
          <w:lang w:val="en-US" w:eastAsia="zh-CN" w:bidi="ar-SA"/>
        </w:rPr>
        <w:t>钳形电流表</w:t>
      </w:r>
      <w:r>
        <w:rPr>
          <w:rFonts w:hint="default" w:ascii="Times New Roman" w:hAnsi="Times New Roman" w:eastAsia="宋体" w:cs="Times New Roman"/>
          <w:kern w:val="2"/>
          <w:sz w:val="24"/>
          <w:lang w:val="en-US" w:eastAsia="zh-CN" w:bidi="ar-SA"/>
        </w:rPr>
        <w:t>校准装置或</w:t>
      </w:r>
      <w:r>
        <w:rPr>
          <w:rFonts w:hint="eastAsia" w:cs="Times New Roman"/>
          <w:kern w:val="2"/>
          <w:sz w:val="24"/>
          <w:lang w:val="en-US" w:eastAsia="zh-CN" w:bidi="ar-SA"/>
        </w:rPr>
        <w:t>钳形电流表</w:t>
      </w:r>
      <w:r>
        <w:rPr>
          <w:rFonts w:hint="default" w:ascii="Times New Roman" w:hAnsi="Times New Roman" w:eastAsia="宋体" w:cs="Times New Roman"/>
          <w:kern w:val="2"/>
          <w:sz w:val="24"/>
          <w:lang w:val="en-US" w:eastAsia="zh-CN" w:bidi="ar-SA"/>
        </w:rPr>
        <w:t>校准线圈的校准。</w:t>
      </w:r>
    </w:p>
    <w:p w14:paraId="02CE2970">
      <w:pPr>
        <w:spacing w:line="360" w:lineRule="auto"/>
        <w:rPr>
          <w:rFonts w:ascii="宋体" w:hAnsi="宋体"/>
          <w:sz w:val="24"/>
        </w:rPr>
      </w:pPr>
      <w:r>
        <w:rPr>
          <w:rFonts w:hint="eastAsia" w:ascii="宋体" w:hAnsi="宋体"/>
          <w:sz w:val="24"/>
        </w:rPr>
        <w:t>2、概述</w:t>
      </w:r>
    </w:p>
    <w:p w14:paraId="6C009396">
      <w:pPr>
        <w:spacing w:line="360" w:lineRule="auto"/>
        <w:ind w:firstLine="480" w:firstLineChars="200"/>
        <w:rPr>
          <w:rFonts w:ascii="宋体" w:hAnsi="宋体"/>
          <w:sz w:val="24"/>
        </w:rPr>
      </w:pPr>
      <w:r>
        <w:rPr>
          <w:rFonts w:hint="eastAsia" w:ascii="宋体" w:hAnsi="宋体"/>
          <w:sz w:val="24"/>
        </w:rPr>
        <w:t>简述</w:t>
      </w:r>
      <w:r>
        <w:rPr>
          <w:rFonts w:hint="eastAsia" w:ascii="宋体" w:hAnsi="宋体"/>
          <w:sz w:val="24"/>
          <w:lang w:val="en-US" w:eastAsia="zh-CN"/>
        </w:rPr>
        <w:t>钳形电流表校准装置</w:t>
      </w:r>
      <w:r>
        <w:rPr>
          <w:rFonts w:hint="eastAsia" w:ascii="宋体" w:hAnsi="宋体"/>
          <w:sz w:val="24"/>
        </w:rPr>
        <w:t>的工作原理和</w:t>
      </w:r>
      <w:r>
        <w:rPr>
          <w:rFonts w:hint="eastAsia" w:ascii="宋体" w:hAnsi="宋体"/>
          <w:sz w:val="24"/>
          <w:lang w:val="en-US" w:eastAsia="zh-CN"/>
        </w:rPr>
        <w:t>分类</w:t>
      </w:r>
      <w:r>
        <w:rPr>
          <w:rFonts w:hint="eastAsia" w:ascii="宋体" w:hAnsi="宋体"/>
          <w:sz w:val="24"/>
        </w:rPr>
        <w:t>。</w:t>
      </w:r>
    </w:p>
    <w:p w14:paraId="7D49DCA5">
      <w:pPr>
        <w:spacing w:line="360" w:lineRule="auto"/>
        <w:rPr>
          <w:rFonts w:ascii="宋体" w:hAnsi="宋体"/>
          <w:sz w:val="24"/>
        </w:rPr>
      </w:pPr>
      <w:r>
        <w:rPr>
          <w:rFonts w:hint="eastAsia" w:ascii="宋体" w:hAnsi="宋体"/>
          <w:sz w:val="24"/>
        </w:rPr>
        <w:t>4、计量特性</w:t>
      </w:r>
    </w:p>
    <w:p w14:paraId="2D8D033D">
      <w:pPr>
        <w:spacing w:line="360" w:lineRule="auto"/>
        <w:ind w:firstLine="480" w:firstLineChars="200"/>
        <w:rPr>
          <w:rFonts w:ascii="宋体" w:hAnsi="宋体"/>
          <w:sz w:val="24"/>
        </w:rPr>
      </w:pPr>
      <w:r>
        <w:rPr>
          <w:rFonts w:hint="eastAsia" w:ascii="宋体" w:hAnsi="宋体"/>
          <w:sz w:val="24"/>
        </w:rPr>
        <w:t>规范列出了</w:t>
      </w:r>
      <w:r>
        <w:rPr>
          <w:rFonts w:hint="eastAsia" w:ascii="宋体" w:hAnsi="宋体"/>
          <w:sz w:val="24"/>
          <w:lang w:val="en-US" w:eastAsia="zh-CN"/>
        </w:rPr>
        <w:t>钳形电流表校准装置</w:t>
      </w:r>
      <w:r>
        <w:rPr>
          <w:rFonts w:hint="eastAsia" w:ascii="宋体" w:hAnsi="宋体"/>
          <w:sz w:val="24"/>
        </w:rPr>
        <w:t>计量溯源中通用的计量特性，包括：</w:t>
      </w:r>
      <w:r>
        <w:rPr>
          <w:rFonts w:hint="eastAsia"/>
          <w:spacing w:val="-1"/>
          <w:sz w:val="24"/>
          <w:lang w:val="en-US" w:eastAsia="zh-CN"/>
        </w:rPr>
        <w:t>电流示值误差、纹波系数、失真度、</w:t>
      </w:r>
      <w:bookmarkStart w:id="0" w:name="_Toc4637"/>
      <w:r>
        <w:rPr>
          <w:rFonts w:hint="default" w:ascii="Times New Roman" w:hAnsi="Times New Roman" w:eastAsia="宋体" w:cs="Times New Roman"/>
          <w:bCs/>
          <w:sz w:val="24"/>
          <w:szCs w:val="24"/>
          <w:lang w:val="en-US" w:eastAsia="zh-CN"/>
        </w:rPr>
        <w:t>等效安匝线圈匝数</w:t>
      </w:r>
      <w:bookmarkEnd w:id="0"/>
      <w:r>
        <w:rPr>
          <w:rFonts w:hint="eastAsia" w:ascii="Times New Roman" w:hAnsi="Times New Roman" w:cs="Times New Roman"/>
          <w:bCs/>
          <w:sz w:val="24"/>
          <w:szCs w:val="24"/>
          <w:lang w:val="en-US" w:eastAsia="zh-CN"/>
        </w:rPr>
        <w:t>误差</w:t>
      </w:r>
      <w:r>
        <w:rPr>
          <w:rFonts w:hint="eastAsia" w:ascii="宋体" w:hAnsi="宋体"/>
          <w:sz w:val="24"/>
        </w:rPr>
        <w:t>，并给出参考范围，但所列指标不用于合格性判断，校准时应以被校</w:t>
      </w:r>
      <w:r>
        <w:rPr>
          <w:rFonts w:hint="eastAsia" w:ascii="宋体" w:hAnsi="宋体"/>
          <w:sz w:val="24"/>
          <w:lang w:val="en-US" w:eastAsia="zh-CN"/>
        </w:rPr>
        <w:t>钳形电流表校准装置</w:t>
      </w:r>
      <w:r>
        <w:rPr>
          <w:rFonts w:hint="eastAsia" w:ascii="宋体" w:hAnsi="宋体"/>
          <w:sz w:val="24"/>
        </w:rPr>
        <w:t>说明书或客户要求的技术指标为准。</w:t>
      </w:r>
    </w:p>
    <w:p w14:paraId="119D7E81">
      <w:pPr>
        <w:spacing w:line="360" w:lineRule="auto"/>
        <w:rPr>
          <w:rFonts w:ascii="宋体" w:hAnsi="宋体"/>
          <w:sz w:val="24"/>
        </w:rPr>
      </w:pPr>
      <w:r>
        <w:rPr>
          <w:rFonts w:hint="eastAsia" w:ascii="宋体" w:hAnsi="宋体"/>
          <w:sz w:val="24"/>
        </w:rPr>
        <w:t>5、校准条件</w:t>
      </w:r>
    </w:p>
    <w:p w14:paraId="591B482A">
      <w:pPr>
        <w:spacing w:line="360" w:lineRule="auto"/>
        <w:ind w:firstLine="480" w:firstLineChars="200"/>
        <w:rPr>
          <w:rFonts w:ascii="宋体" w:hAnsi="宋体"/>
          <w:sz w:val="24"/>
        </w:rPr>
      </w:pPr>
      <w:r>
        <w:rPr>
          <w:rFonts w:hint="eastAsia" w:ascii="宋体" w:hAnsi="宋体"/>
          <w:sz w:val="24"/>
        </w:rPr>
        <w:t>列出</w:t>
      </w:r>
      <w:r>
        <w:rPr>
          <w:rFonts w:hint="eastAsia" w:ascii="宋体" w:hAnsi="宋体"/>
          <w:sz w:val="24"/>
          <w:lang w:val="en-US" w:eastAsia="zh-CN"/>
        </w:rPr>
        <w:t>钳形电流表校准装置</w:t>
      </w:r>
      <w:r>
        <w:rPr>
          <w:rFonts w:hint="eastAsia" w:ascii="宋体" w:hAnsi="宋体"/>
          <w:sz w:val="24"/>
        </w:rPr>
        <w:t>校准的环境要求和测量标准及其辅助设备，其中主要用到</w:t>
      </w:r>
      <w:r>
        <w:rPr>
          <w:rFonts w:hint="default" w:ascii="Times New Roman" w:hAnsi="Times New Roman" w:eastAsia="宋体" w:cs="Times New Roman"/>
          <w:sz w:val="24"/>
          <w:szCs w:val="24"/>
          <w:lang w:val="en-US" w:eastAsia="zh-CN"/>
        </w:rPr>
        <w:t>开合式电流传感器或穿心电流传感器</w:t>
      </w:r>
      <w:r>
        <w:rPr>
          <w:rFonts w:hint="eastAsia" w:cs="Times New Roman"/>
          <w:sz w:val="24"/>
          <w:szCs w:val="24"/>
          <w:lang w:val="en-US" w:eastAsia="zh-CN"/>
        </w:rPr>
        <w:t>、</w:t>
      </w:r>
      <w:r>
        <w:rPr>
          <w:rFonts w:hint="eastAsia" w:ascii="宋体" w:hAnsi="宋体"/>
          <w:sz w:val="24"/>
        </w:rPr>
        <w:t>数字多用表、</w:t>
      </w:r>
      <w:r>
        <w:rPr>
          <w:rFonts w:hint="eastAsia" w:eastAsiaTheme="minorEastAsia"/>
          <w:sz w:val="24"/>
          <w:lang w:val="en-US" w:eastAsia="zh-CN"/>
        </w:rPr>
        <w:t>交直流分流器</w:t>
      </w:r>
      <w:r>
        <w:rPr>
          <w:rFonts w:hint="eastAsia" w:eastAsiaTheme="minorEastAsia"/>
          <w:sz w:val="24"/>
        </w:rPr>
        <w:t>、</w:t>
      </w:r>
      <w:r>
        <w:rPr>
          <w:rFonts w:hint="eastAsia" w:eastAsiaTheme="minorEastAsia"/>
          <w:sz w:val="24"/>
          <w:lang w:val="en-US" w:eastAsia="zh-CN"/>
        </w:rPr>
        <w:t>功率分析仪</w:t>
      </w:r>
      <w:r>
        <w:rPr>
          <w:rFonts w:hint="eastAsia" w:eastAsiaTheme="minorEastAsia"/>
          <w:sz w:val="24"/>
        </w:rPr>
        <w:t>和</w:t>
      </w:r>
      <w:r>
        <w:rPr>
          <w:rFonts w:hint="eastAsia" w:eastAsiaTheme="minorEastAsia"/>
          <w:sz w:val="24"/>
          <w:lang w:val="en-US" w:eastAsia="zh-CN"/>
        </w:rPr>
        <w:t>多功能标准源</w:t>
      </w:r>
      <w:r>
        <w:rPr>
          <w:rFonts w:hint="eastAsia" w:ascii="宋体" w:hAnsi="宋体"/>
          <w:sz w:val="24"/>
        </w:rPr>
        <w:t>。</w:t>
      </w:r>
    </w:p>
    <w:p w14:paraId="2F77840A">
      <w:pPr>
        <w:spacing w:line="360" w:lineRule="auto"/>
        <w:rPr>
          <w:rFonts w:ascii="宋体" w:hAnsi="宋体"/>
          <w:sz w:val="24"/>
        </w:rPr>
      </w:pPr>
      <w:r>
        <w:rPr>
          <w:rFonts w:hint="eastAsia" w:ascii="宋体" w:hAnsi="宋体"/>
          <w:sz w:val="24"/>
        </w:rPr>
        <w:t>6、校准项目和校准方法</w:t>
      </w:r>
    </w:p>
    <w:p w14:paraId="1761DAE7">
      <w:pPr>
        <w:spacing w:line="360" w:lineRule="auto"/>
        <w:ind w:firstLine="480" w:firstLineChars="200"/>
        <w:rPr>
          <w:rFonts w:ascii="宋体" w:hAnsi="宋体"/>
          <w:sz w:val="24"/>
        </w:rPr>
      </w:pPr>
      <w:r>
        <w:rPr>
          <w:rFonts w:hint="eastAsia" w:ascii="宋体" w:hAnsi="宋体"/>
          <w:sz w:val="24"/>
        </w:rPr>
        <w:t>列出</w:t>
      </w:r>
      <w:r>
        <w:rPr>
          <w:rFonts w:hint="eastAsia" w:ascii="宋体" w:hAnsi="宋体"/>
          <w:sz w:val="24"/>
          <w:lang w:val="en-US" w:eastAsia="zh-CN"/>
        </w:rPr>
        <w:t>钳形电流表校准装置</w:t>
      </w:r>
      <w:r>
        <w:rPr>
          <w:rFonts w:hint="eastAsia" w:ascii="宋体" w:hAnsi="宋体"/>
          <w:sz w:val="24"/>
        </w:rPr>
        <w:t>的全部校准项目和具体校准方法，校准项目主要包括：</w:t>
      </w:r>
      <w:r>
        <w:rPr>
          <w:rFonts w:hint="eastAsia"/>
          <w:spacing w:val="-1"/>
          <w:sz w:val="24"/>
          <w:lang w:val="en-US" w:eastAsia="zh-CN"/>
        </w:rPr>
        <w:t>电流示值误差、纹波系数、失真度、短期稳定性、</w:t>
      </w:r>
      <w:r>
        <w:rPr>
          <w:rFonts w:hint="default" w:ascii="Times New Roman" w:hAnsi="Times New Roman" w:eastAsia="宋体" w:cs="Times New Roman"/>
          <w:bCs/>
          <w:sz w:val="24"/>
          <w:szCs w:val="24"/>
          <w:lang w:val="en-US" w:eastAsia="zh-CN"/>
        </w:rPr>
        <w:t>等效安匝线圈匝数</w:t>
      </w:r>
      <w:r>
        <w:rPr>
          <w:rFonts w:hint="eastAsia" w:ascii="Times New Roman" w:hAnsi="Times New Roman" w:cs="Times New Roman"/>
          <w:bCs/>
          <w:sz w:val="24"/>
          <w:szCs w:val="24"/>
          <w:lang w:val="en-US" w:eastAsia="zh-CN"/>
        </w:rPr>
        <w:t>误差</w:t>
      </w:r>
      <w:r>
        <w:rPr>
          <w:rFonts w:hint="eastAsia" w:ascii="宋体" w:hAnsi="宋体"/>
          <w:sz w:val="24"/>
        </w:rPr>
        <w:t>等</w:t>
      </w:r>
      <w:r>
        <w:rPr>
          <w:rFonts w:hint="eastAsia" w:ascii="宋体" w:hAnsi="宋体"/>
          <w:sz w:val="24"/>
          <w:lang w:eastAsia="zh-CN"/>
        </w:rPr>
        <w:t>，</w:t>
      </w:r>
      <w:r>
        <w:rPr>
          <w:rFonts w:hint="eastAsia" w:ascii="宋体" w:hAnsi="宋体"/>
          <w:sz w:val="24"/>
        </w:rPr>
        <w:t>每</w:t>
      </w:r>
      <w:r>
        <w:rPr>
          <w:rFonts w:hint="eastAsia" w:ascii="宋体" w:hAnsi="宋体"/>
          <w:sz w:val="24"/>
          <w:lang w:val="en-US" w:eastAsia="zh-CN"/>
        </w:rPr>
        <w:t>项均</w:t>
      </w:r>
      <w:r>
        <w:rPr>
          <w:rFonts w:hint="eastAsia" w:ascii="宋体" w:hAnsi="宋体"/>
          <w:sz w:val="24"/>
        </w:rPr>
        <w:t>给出详细的校准步骤和电路连接图，以及计算公式。</w:t>
      </w:r>
    </w:p>
    <w:p w14:paraId="590315F8">
      <w:pPr>
        <w:spacing w:line="360" w:lineRule="auto"/>
        <w:rPr>
          <w:rFonts w:ascii="宋体" w:hAnsi="宋体"/>
          <w:sz w:val="24"/>
        </w:rPr>
      </w:pPr>
      <w:r>
        <w:rPr>
          <w:rFonts w:hint="eastAsia" w:ascii="宋体" w:hAnsi="宋体"/>
          <w:sz w:val="24"/>
        </w:rPr>
        <w:t>7、校准结果表达</w:t>
      </w:r>
    </w:p>
    <w:p w14:paraId="033AD157">
      <w:pPr>
        <w:spacing w:line="360" w:lineRule="auto"/>
        <w:ind w:firstLine="480" w:firstLineChars="200"/>
        <w:rPr>
          <w:rFonts w:ascii="宋体" w:hAnsi="宋体"/>
          <w:sz w:val="24"/>
        </w:rPr>
      </w:pPr>
      <w:r>
        <w:rPr>
          <w:rFonts w:ascii="宋体" w:hAnsi="宋体"/>
          <w:sz w:val="24"/>
        </w:rPr>
        <w:t>校准数据应按规定的格式和要求做好原始记录(见附录</w:t>
      </w:r>
      <w:r>
        <w:rPr>
          <w:rFonts w:hint="eastAsia" w:ascii="宋体" w:hAnsi="宋体"/>
          <w:sz w:val="24"/>
        </w:rPr>
        <w:t>A</w:t>
      </w:r>
      <w:r>
        <w:rPr>
          <w:rFonts w:ascii="宋体" w:hAnsi="宋体"/>
          <w:sz w:val="24"/>
        </w:rPr>
        <w:t>)</w:t>
      </w:r>
      <w:r>
        <w:rPr>
          <w:rFonts w:hint="eastAsia" w:ascii="宋体" w:hAnsi="宋体"/>
          <w:sz w:val="24"/>
        </w:rPr>
        <w:t>，</w:t>
      </w:r>
      <w:r>
        <w:rPr>
          <w:rFonts w:ascii="宋体" w:hAnsi="宋体"/>
          <w:sz w:val="24"/>
        </w:rPr>
        <w:t>校准后应出具校准证书。测量不确定度的评定与表示应符合JJF1059</w:t>
      </w:r>
      <w:r>
        <w:rPr>
          <w:rFonts w:hint="eastAsia" w:ascii="宋体" w:hAnsi="宋体"/>
          <w:sz w:val="24"/>
        </w:rPr>
        <w:t>.1-2012</w:t>
      </w:r>
      <w:r>
        <w:rPr>
          <w:rFonts w:ascii="宋体" w:hAnsi="宋体"/>
          <w:sz w:val="24"/>
        </w:rPr>
        <w:t>《测量不确定度的评定与表示》</w:t>
      </w:r>
      <w:r>
        <w:rPr>
          <w:rFonts w:hint="eastAsia" w:ascii="宋体" w:hAnsi="宋体"/>
          <w:sz w:val="24"/>
        </w:rPr>
        <w:t>中</w:t>
      </w:r>
      <w:r>
        <w:rPr>
          <w:rFonts w:ascii="宋体" w:hAnsi="宋体"/>
          <w:sz w:val="24"/>
        </w:rPr>
        <w:t>的</w:t>
      </w:r>
      <w:r>
        <w:rPr>
          <w:rFonts w:hint="eastAsia" w:ascii="宋体" w:hAnsi="宋体"/>
          <w:sz w:val="24"/>
        </w:rPr>
        <w:t>相关</w:t>
      </w:r>
      <w:r>
        <w:rPr>
          <w:rFonts w:ascii="宋体" w:hAnsi="宋体"/>
          <w:sz w:val="24"/>
        </w:rPr>
        <w:t>规定。</w:t>
      </w:r>
    </w:p>
    <w:p w14:paraId="064AD104">
      <w:pPr>
        <w:numPr>
          <w:ilvl w:val="0"/>
          <w:numId w:val="2"/>
        </w:numPr>
        <w:spacing w:line="360" w:lineRule="auto"/>
        <w:rPr>
          <w:rFonts w:hint="eastAsia" w:ascii="宋体" w:hAnsi="宋体"/>
          <w:sz w:val="24"/>
        </w:rPr>
      </w:pPr>
      <w:r>
        <w:rPr>
          <w:rFonts w:hint="eastAsia" w:ascii="宋体" w:hAnsi="宋体"/>
          <w:sz w:val="24"/>
        </w:rPr>
        <w:t>复校时间间隔</w:t>
      </w:r>
    </w:p>
    <w:p w14:paraId="631C3DF2">
      <w:pPr>
        <w:numPr>
          <w:numId w:val="0"/>
        </w:numPr>
        <w:spacing w:line="360" w:lineRule="auto"/>
        <w:ind w:firstLine="476" w:firstLineChars="200"/>
        <w:rPr>
          <w:spacing w:val="-1"/>
          <w:sz w:val="24"/>
        </w:rPr>
      </w:pPr>
      <w:bookmarkStart w:id="1" w:name="_GoBack"/>
      <w:bookmarkEnd w:id="1"/>
      <w:r>
        <w:rPr>
          <w:spacing w:val="-1"/>
          <w:sz w:val="24"/>
        </w:rPr>
        <w:t>送校单位可根据实际使用情况自主决定复校时间间隔</w:t>
      </w:r>
      <w:r>
        <w:rPr>
          <w:rFonts w:hint="eastAsia"/>
          <w:spacing w:val="-1"/>
          <w:sz w:val="24"/>
        </w:rPr>
        <w:t>，建议不超过</w:t>
      </w:r>
      <w:r>
        <w:rPr>
          <w:rFonts w:hint="eastAsia"/>
          <w:spacing w:val="-1"/>
          <w:sz w:val="24"/>
          <w:lang w:val="en-US" w:eastAsia="zh-CN"/>
        </w:rPr>
        <w:t>一年</w:t>
      </w:r>
      <w:r>
        <w:rPr>
          <w:rFonts w:hint="eastAsia"/>
          <w:spacing w:val="-1"/>
          <w:sz w:val="24"/>
        </w:rPr>
        <w:t>。</w:t>
      </w:r>
    </w:p>
    <w:p w14:paraId="3B0EF929">
      <w:pPr>
        <w:spacing w:line="360" w:lineRule="auto"/>
        <w:rPr>
          <w:rFonts w:ascii="宋体" w:hAnsi="宋体"/>
          <w:sz w:val="24"/>
        </w:rPr>
      </w:pPr>
      <w:r>
        <w:rPr>
          <w:rFonts w:hint="eastAsia" w:ascii="宋体" w:hAnsi="宋体"/>
          <w:sz w:val="24"/>
        </w:rPr>
        <w:t>9、附录</w:t>
      </w:r>
    </w:p>
    <w:p w14:paraId="69B6F746">
      <w:pPr>
        <w:spacing w:line="360" w:lineRule="auto"/>
        <w:ind w:firstLine="480" w:firstLineChars="200"/>
        <w:rPr>
          <w:rFonts w:ascii="宋体" w:hAnsi="宋体"/>
          <w:sz w:val="24"/>
        </w:rPr>
      </w:pPr>
      <w:r>
        <w:rPr>
          <w:rFonts w:hint="eastAsia" w:ascii="宋体" w:hAnsi="宋体"/>
          <w:sz w:val="24"/>
        </w:rPr>
        <w:t>规范共有三个附录，以供参考。</w:t>
      </w:r>
      <w:r>
        <w:rPr>
          <w:rFonts w:hint="eastAsia" w:cs="Times New Roman"/>
          <w:kern w:val="2"/>
          <w:sz w:val="24"/>
          <w:lang w:val="en-US" w:eastAsia="zh-CN" w:bidi="ar-SA"/>
        </w:rPr>
        <w:t>钳形电流表</w:t>
      </w:r>
      <w:r>
        <w:rPr>
          <w:rFonts w:hint="default" w:ascii="Times New Roman" w:hAnsi="Times New Roman" w:eastAsia="宋体" w:cs="Times New Roman"/>
          <w:kern w:val="2"/>
          <w:sz w:val="24"/>
          <w:lang w:val="en-US" w:eastAsia="zh-CN" w:bidi="ar-SA"/>
        </w:rPr>
        <w:t>校准装置</w:t>
      </w:r>
      <w:r>
        <w:rPr>
          <w:rFonts w:hint="eastAsia" w:ascii="宋体" w:hAnsi="宋体"/>
          <w:sz w:val="24"/>
        </w:rPr>
        <w:t>校准原始记录；</w:t>
      </w:r>
      <w:r>
        <w:rPr>
          <w:rFonts w:hint="eastAsia" w:cs="Times New Roman"/>
          <w:kern w:val="2"/>
          <w:sz w:val="24"/>
          <w:lang w:val="en-US" w:eastAsia="zh-CN" w:bidi="ar-SA"/>
        </w:rPr>
        <w:t>钳形电流表</w:t>
      </w:r>
      <w:r>
        <w:rPr>
          <w:rFonts w:hint="default" w:ascii="Times New Roman" w:hAnsi="Times New Roman" w:eastAsia="宋体" w:cs="Times New Roman"/>
          <w:kern w:val="2"/>
          <w:sz w:val="24"/>
          <w:lang w:val="en-US" w:eastAsia="zh-CN" w:bidi="ar-SA"/>
        </w:rPr>
        <w:t>校准装置</w:t>
      </w:r>
      <w:r>
        <w:rPr>
          <w:rFonts w:hint="eastAsia" w:ascii="宋体" w:hAnsi="宋体"/>
          <w:sz w:val="24"/>
        </w:rPr>
        <w:t>校准证书（内页）格式；</w:t>
      </w:r>
      <w:r>
        <w:rPr>
          <w:rFonts w:hint="eastAsia" w:cs="Times New Roman"/>
          <w:kern w:val="2"/>
          <w:sz w:val="24"/>
          <w:lang w:val="en-US" w:eastAsia="zh-CN" w:bidi="ar-SA"/>
        </w:rPr>
        <w:t>钳形电流表</w:t>
      </w:r>
      <w:r>
        <w:rPr>
          <w:rFonts w:hint="default" w:ascii="Times New Roman" w:hAnsi="Times New Roman" w:eastAsia="宋体" w:cs="Times New Roman"/>
          <w:kern w:val="2"/>
          <w:sz w:val="24"/>
          <w:lang w:val="en-US" w:eastAsia="zh-CN" w:bidi="ar-SA"/>
        </w:rPr>
        <w:t>校准装置</w:t>
      </w:r>
      <w:r>
        <w:rPr>
          <w:rFonts w:hint="eastAsia" w:ascii="宋体" w:hAnsi="宋体"/>
          <w:sz w:val="24"/>
        </w:rPr>
        <w:t>测量结果不确定度评定示例。</w:t>
      </w:r>
    </w:p>
    <w:p w14:paraId="040481ED">
      <w:pPr>
        <w:spacing w:line="360" w:lineRule="auto"/>
        <w:rPr>
          <w:rFonts w:ascii="宋体" w:hAnsi="宋体"/>
          <w:sz w:val="24"/>
        </w:rPr>
      </w:pPr>
      <w:r>
        <w:rPr>
          <w:rFonts w:hint="eastAsia" w:ascii="宋体" w:hAnsi="宋体"/>
          <w:sz w:val="24"/>
        </w:rPr>
        <w:t>五、规范制定过程</w:t>
      </w:r>
    </w:p>
    <w:p w14:paraId="1BC7C830">
      <w:pPr>
        <w:spacing w:line="360" w:lineRule="auto"/>
        <w:ind w:firstLine="480" w:firstLineChars="200"/>
        <w:rPr>
          <w:rFonts w:ascii="宋体" w:hAnsi="宋体"/>
          <w:sz w:val="24"/>
        </w:rPr>
      </w:pPr>
      <w:r>
        <w:rPr>
          <w:rFonts w:hint="eastAsia" w:ascii="宋体" w:hAnsi="宋体"/>
          <w:sz w:val="24"/>
        </w:rPr>
        <w:t>1、接到总局下达的任务，起草单位高度重视，组织相关技术人员成立了《</w:t>
      </w:r>
      <w:r>
        <w:rPr>
          <w:rFonts w:hint="eastAsia" w:ascii="宋体" w:hAnsi="宋体"/>
          <w:sz w:val="24"/>
          <w:lang w:val="en-US" w:eastAsia="zh-CN"/>
        </w:rPr>
        <w:t>钳形电流表校准装置（线圈）</w:t>
      </w:r>
      <w:r>
        <w:rPr>
          <w:rFonts w:hint="eastAsia" w:ascii="宋体" w:hAnsi="宋体"/>
          <w:sz w:val="24"/>
        </w:rPr>
        <w:t>校准规范》编写小组，查阅了我国已有关于</w:t>
      </w:r>
      <w:r>
        <w:rPr>
          <w:rFonts w:hint="eastAsia" w:ascii="宋体" w:hAnsi="宋体"/>
          <w:sz w:val="24"/>
          <w:lang w:val="en-US" w:eastAsia="zh-CN"/>
        </w:rPr>
        <w:t>钳形电流表校准装置</w:t>
      </w:r>
      <w:r>
        <w:rPr>
          <w:rFonts w:hint="eastAsia" w:ascii="宋体" w:hAnsi="宋体"/>
          <w:sz w:val="24"/>
        </w:rPr>
        <w:t>的法律、法规、国家标准和行业标准，进行了认真研究，通过对国内外多家计量院所、生产厂家和产品用户的调研与沟通，在实验的基础上，结合相关标准，于202</w:t>
      </w:r>
      <w:r>
        <w:rPr>
          <w:rFonts w:hint="eastAsia" w:ascii="宋体" w:hAnsi="宋体"/>
          <w:sz w:val="24"/>
          <w:lang w:val="en-US" w:eastAsia="zh-CN"/>
        </w:rPr>
        <w:t>6</w:t>
      </w:r>
      <w:r>
        <w:rPr>
          <w:rFonts w:hint="eastAsia" w:ascii="宋体" w:hAnsi="宋体"/>
          <w:sz w:val="24"/>
        </w:rPr>
        <w:t>年</w:t>
      </w:r>
      <w:r>
        <w:rPr>
          <w:rFonts w:hint="eastAsia" w:ascii="宋体" w:hAnsi="宋体"/>
          <w:sz w:val="24"/>
          <w:lang w:val="en-US" w:eastAsia="zh-CN"/>
        </w:rPr>
        <w:t>5</w:t>
      </w:r>
      <w:r>
        <w:rPr>
          <w:rFonts w:hint="eastAsia" w:ascii="宋体" w:hAnsi="宋体"/>
          <w:sz w:val="24"/>
        </w:rPr>
        <w:t>月底完成初稿。</w:t>
      </w:r>
    </w:p>
    <w:p w14:paraId="7D06B7C8">
      <w:pPr>
        <w:spacing w:line="360" w:lineRule="auto"/>
        <w:ind w:firstLine="480" w:firstLineChars="200"/>
        <w:rPr>
          <w:rFonts w:ascii="宋体" w:hAnsi="宋体"/>
          <w:sz w:val="24"/>
        </w:rPr>
      </w:pPr>
      <w:r>
        <w:rPr>
          <w:rFonts w:hint="eastAsia" w:ascii="宋体" w:hAnsi="宋体"/>
          <w:sz w:val="24"/>
        </w:rPr>
        <w:t>2、202</w:t>
      </w:r>
      <w:r>
        <w:rPr>
          <w:rFonts w:hint="eastAsia" w:ascii="宋体" w:hAnsi="宋体"/>
          <w:sz w:val="24"/>
          <w:lang w:val="en-US" w:eastAsia="zh-CN"/>
        </w:rPr>
        <w:t>6</w:t>
      </w:r>
      <w:r>
        <w:rPr>
          <w:rFonts w:hint="eastAsia" w:ascii="宋体" w:hAnsi="宋体"/>
          <w:sz w:val="24"/>
        </w:rPr>
        <w:t>年</w:t>
      </w:r>
      <w:r>
        <w:rPr>
          <w:rFonts w:hint="eastAsia" w:ascii="宋体" w:hAnsi="宋体"/>
          <w:sz w:val="24"/>
          <w:lang w:val="en-US" w:eastAsia="zh-CN"/>
        </w:rPr>
        <w:t>6</w:t>
      </w:r>
      <w:r>
        <w:rPr>
          <w:rFonts w:hint="eastAsia" w:ascii="宋体" w:hAnsi="宋体"/>
          <w:sz w:val="24"/>
        </w:rPr>
        <w:t>月</w:t>
      </w:r>
      <w:r>
        <w:rPr>
          <w:rFonts w:hint="eastAsia" w:ascii="宋体" w:hAnsi="宋体"/>
          <w:sz w:val="24"/>
          <w:lang w:val="en-US" w:eastAsia="zh-CN"/>
        </w:rPr>
        <w:t>至7月</w:t>
      </w:r>
      <w:r>
        <w:rPr>
          <w:rFonts w:hint="eastAsia" w:ascii="宋体" w:hAnsi="宋体"/>
          <w:sz w:val="24"/>
        </w:rPr>
        <w:t>，编写小组按照初稿中编写的校准项目和校准方法进行了一系列的实验，对规范中的每一条条款都进行了详细的实验验证，并对实验结果进行分析。结合实验中遇到的实际问题和实验结论，编写小组对该校准规范反复修改，逐步完善，形成《</w:t>
      </w:r>
      <w:r>
        <w:rPr>
          <w:rFonts w:hint="eastAsia" w:ascii="宋体" w:hAnsi="宋体"/>
          <w:sz w:val="24"/>
          <w:lang w:val="en-US" w:eastAsia="zh-CN"/>
        </w:rPr>
        <w:t>钳形电流表校准装置（线圈）</w:t>
      </w:r>
      <w:r>
        <w:rPr>
          <w:rFonts w:hint="eastAsia" w:ascii="宋体" w:hAnsi="宋体"/>
          <w:sz w:val="24"/>
        </w:rPr>
        <w:t>校准规范》征求意见稿。</w:t>
      </w:r>
    </w:p>
    <w:p w14:paraId="744FC4D0">
      <w:pPr>
        <w:spacing w:line="420" w:lineRule="auto"/>
        <w:ind w:firstLine="3120" w:firstLineChars="1300"/>
        <w:rPr>
          <w:rFonts w:hint="eastAsia" w:ascii="宋体" w:hAnsi="宋体"/>
          <w:sz w:val="24"/>
          <w:lang w:val="en-US" w:eastAsia="zh-CN"/>
        </w:rPr>
      </w:pPr>
    </w:p>
    <w:p w14:paraId="6E56DC97">
      <w:pPr>
        <w:spacing w:line="420" w:lineRule="auto"/>
        <w:ind w:firstLine="3120" w:firstLineChars="1300"/>
        <w:rPr>
          <w:rFonts w:ascii="宋体" w:hAnsi="宋体"/>
          <w:sz w:val="24"/>
        </w:rPr>
      </w:pPr>
      <w:r>
        <w:rPr>
          <w:rFonts w:hint="eastAsia" w:ascii="宋体" w:hAnsi="宋体"/>
          <w:sz w:val="24"/>
          <w:lang w:val="en-US" w:eastAsia="zh-CN"/>
        </w:rPr>
        <w:t>钳形电流表校准装置（线圈）</w:t>
      </w:r>
      <w:r>
        <w:rPr>
          <w:rFonts w:hint="eastAsia" w:ascii="宋体" w:hAnsi="宋体"/>
          <w:sz w:val="24"/>
        </w:rPr>
        <w:t>校准规范编写小组</w:t>
      </w:r>
    </w:p>
    <w:p w14:paraId="16668C6A">
      <w:pPr>
        <w:spacing w:line="420" w:lineRule="auto"/>
        <w:ind w:firstLine="4680" w:firstLineChars="1950"/>
        <w:rPr>
          <w:rFonts w:ascii="宋体" w:hAnsi="宋体"/>
          <w:sz w:val="24"/>
        </w:rPr>
      </w:pPr>
      <w:r>
        <w:rPr>
          <w:rFonts w:hint="eastAsia" w:ascii="宋体" w:hAnsi="宋体"/>
          <w:sz w:val="24"/>
        </w:rPr>
        <w:t xml:space="preserve"> 202</w:t>
      </w:r>
      <w:r>
        <w:rPr>
          <w:rFonts w:hint="eastAsia" w:ascii="宋体" w:hAnsi="宋体"/>
          <w:sz w:val="24"/>
          <w:lang w:val="en-US" w:eastAsia="zh-CN"/>
        </w:rPr>
        <w:t>6</w:t>
      </w:r>
      <w:r>
        <w:rPr>
          <w:rFonts w:hint="eastAsia" w:ascii="宋体" w:hAnsi="宋体"/>
          <w:sz w:val="24"/>
        </w:rPr>
        <w:t>年</w:t>
      </w:r>
      <w:r>
        <w:rPr>
          <w:rFonts w:hint="eastAsia" w:ascii="宋体" w:hAnsi="宋体"/>
          <w:sz w:val="24"/>
          <w:lang w:val="en-US" w:eastAsia="zh-CN"/>
        </w:rPr>
        <w:t>8</w:t>
      </w:r>
      <w:r>
        <w:rPr>
          <w:rFonts w:hint="eastAsia" w:ascii="宋体" w:hAnsi="宋体"/>
          <w:sz w:val="24"/>
        </w:rPr>
        <w:t>月1日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16314"/>
    </w:sdtPr>
    <w:sdtContent>
      <w:p w14:paraId="24F9DE9A">
        <w:pPr>
          <w:pStyle w:val="4"/>
          <w:jc w:val="center"/>
        </w:pPr>
        <w:r>
          <w:fldChar w:fldCharType="begin"/>
        </w:r>
        <w:r>
          <w:instrText xml:space="preserve"> PAGE   \* MERGEFORMAT </w:instrText>
        </w:r>
        <w:r>
          <w:fldChar w:fldCharType="separate"/>
        </w:r>
        <w:r>
          <w:rPr>
            <w:lang w:val="zh-CN"/>
          </w:rPr>
          <w:t>2</w:t>
        </w:r>
        <w:r>
          <w:fldChar w:fldCharType="end"/>
        </w:r>
      </w:p>
    </w:sdtContent>
  </w:sdt>
  <w:p w14:paraId="25A84B76">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8EDB8"/>
    <w:multiLevelType w:val="singleLevel"/>
    <w:tmpl w:val="D318EDB8"/>
    <w:lvl w:ilvl="0" w:tentative="0">
      <w:start w:val="2"/>
      <w:numFmt w:val="chineseCounting"/>
      <w:suff w:val="nothing"/>
      <w:lvlText w:val="%1、"/>
      <w:lvlJc w:val="left"/>
      <w:rPr>
        <w:rFonts w:hint="eastAsia"/>
      </w:rPr>
    </w:lvl>
  </w:abstractNum>
  <w:abstractNum w:abstractNumId="1">
    <w:nsid w:val="2F77E0B9"/>
    <w:multiLevelType w:val="singleLevel"/>
    <w:tmpl w:val="2F77E0B9"/>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OGZhMDAyMmFmOGU4N2EyYTgwMTcyM2NmZTA3MDkifQ=="/>
  </w:docVars>
  <w:rsids>
    <w:rsidRoot w:val="00F7103E"/>
    <w:rsid w:val="0006195A"/>
    <w:rsid w:val="001354E6"/>
    <w:rsid w:val="001420E6"/>
    <w:rsid w:val="002124ED"/>
    <w:rsid w:val="00214D56"/>
    <w:rsid w:val="00240CCD"/>
    <w:rsid w:val="003133D2"/>
    <w:rsid w:val="00321671"/>
    <w:rsid w:val="00346077"/>
    <w:rsid w:val="00420E84"/>
    <w:rsid w:val="0050484B"/>
    <w:rsid w:val="00542EB3"/>
    <w:rsid w:val="005A29BC"/>
    <w:rsid w:val="005E5339"/>
    <w:rsid w:val="006A4231"/>
    <w:rsid w:val="00782999"/>
    <w:rsid w:val="0079042F"/>
    <w:rsid w:val="007933EB"/>
    <w:rsid w:val="00894BDF"/>
    <w:rsid w:val="008B344E"/>
    <w:rsid w:val="008D7322"/>
    <w:rsid w:val="00BA604B"/>
    <w:rsid w:val="00BF0B62"/>
    <w:rsid w:val="00CC6C84"/>
    <w:rsid w:val="00F7103E"/>
    <w:rsid w:val="02E502E6"/>
    <w:rsid w:val="03F25A34"/>
    <w:rsid w:val="05FE54C6"/>
    <w:rsid w:val="07F43206"/>
    <w:rsid w:val="0EB14564"/>
    <w:rsid w:val="1549099B"/>
    <w:rsid w:val="1A436903"/>
    <w:rsid w:val="1F4A1050"/>
    <w:rsid w:val="21D11188"/>
    <w:rsid w:val="22552B38"/>
    <w:rsid w:val="243F222F"/>
    <w:rsid w:val="2D2F2067"/>
    <w:rsid w:val="2D637C84"/>
    <w:rsid w:val="341C15DA"/>
    <w:rsid w:val="3AFB246B"/>
    <w:rsid w:val="3BE42917"/>
    <w:rsid w:val="3F02558C"/>
    <w:rsid w:val="3FF536E6"/>
    <w:rsid w:val="41036525"/>
    <w:rsid w:val="4441660E"/>
    <w:rsid w:val="47B86904"/>
    <w:rsid w:val="48521809"/>
    <w:rsid w:val="4F5039D0"/>
    <w:rsid w:val="53FC33CC"/>
    <w:rsid w:val="601A0C66"/>
    <w:rsid w:val="621C2B4B"/>
    <w:rsid w:val="661C51AF"/>
    <w:rsid w:val="6A5D42A1"/>
    <w:rsid w:val="6F822755"/>
    <w:rsid w:val="71C5710C"/>
    <w:rsid w:val="735C3EF3"/>
    <w:rsid w:val="7FA947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kern w:val="0"/>
      <w:sz w:val="24"/>
    </w:rPr>
  </w:style>
  <w:style w:type="character" w:styleId="9">
    <w:name w:val="Strong"/>
    <w:basedOn w:val="8"/>
    <w:qFormat/>
    <w:uiPriority w:val="22"/>
    <w:rPr>
      <w:b/>
    </w:rPr>
  </w:style>
  <w:style w:type="character" w:styleId="10">
    <w:name w:val="Hyperlink"/>
    <w:basedOn w:val="8"/>
    <w:semiHidden/>
    <w:unhideWhenUsed/>
    <w:qFormat/>
    <w:uiPriority w:val="99"/>
    <w:rPr>
      <w:color w:val="0000FF"/>
      <w:u w:val="single"/>
    </w:rPr>
  </w:style>
  <w:style w:type="character" w:customStyle="1" w:styleId="11">
    <w:name w:val="页脚 Char"/>
    <w:basedOn w:val="8"/>
    <w:link w:val="4"/>
    <w:qFormat/>
    <w:uiPriority w:val="99"/>
    <w:rPr>
      <w:rFonts w:ascii="Times New Roman" w:hAnsi="Times New Roman" w:eastAsia="宋体" w:cs="Times New Roman"/>
      <w:sz w:val="18"/>
      <w:szCs w:val="18"/>
    </w:rPr>
  </w:style>
  <w:style w:type="character" w:customStyle="1" w:styleId="12">
    <w:name w:val="批注框文本 Char"/>
    <w:basedOn w:val="8"/>
    <w:link w:val="3"/>
    <w:semiHidden/>
    <w:qFormat/>
    <w:uiPriority w:val="99"/>
    <w:rPr>
      <w:kern w:val="2"/>
      <w:sz w:val="18"/>
      <w:szCs w:val="18"/>
    </w:rPr>
  </w:style>
  <w:style w:type="character" w:customStyle="1" w:styleId="13">
    <w:name w:val="页眉 Char"/>
    <w:basedOn w:val="8"/>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1640</Words>
  <Characters>1749</Characters>
  <Lines>14</Lines>
  <Paragraphs>4</Paragraphs>
  <TotalTime>5</TotalTime>
  <ScaleCrop>false</ScaleCrop>
  <LinksUpToDate>false</LinksUpToDate>
  <CharactersWithSpaces>1759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2025-04-21T13:03:00Z</dcterms:created>
  <dc:creator>微软用户</dc:creator>
  <cp:lastModifiedBy>黄未</cp:lastModifiedBy>
  <dcterms:modified xsi:type="dcterms:W3CDTF">2026-08-11T02:50:19Z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BF2D059E3944454DAD4613E3014ECAEE_13</vt:lpwstr>
  </property>
  <property fmtid="{D5CDD505-2E9C-101B-9397-08002B2CF9AE}" pid="4" name="KSOTemplateDocerSaveRecord">
    <vt:lpwstr>eyJoZGlkIjoiNDRiZWQ5NzlkMjE3Nzk2ODY5Mjk4OTE1NGIyMGUwZTIiLCJ1c2VySWQiOiIxMTUwNjMxMDcwIn0=</vt:lpwstr>
  </property>
</Properties>
</file>